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33" w:rsidRPr="007A068C" w:rsidRDefault="00194133" w:rsidP="00194133">
      <w:pPr>
        <w:autoSpaceDE w:val="0"/>
        <w:autoSpaceDN w:val="0"/>
        <w:adjustRightInd w:val="0"/>
        <w:spacing w:after="0"/>
        <w:jc w:val="center"/>
        <w:rPr>
          <w:rFonts w:ascii="Times New Roman" w:hAnsi="Times New Roman" w:cs="Times New Roman"/>
          <w:b/>
          <w:color w:val="000000"/>
          <w:sz w:val="32"/>
          <w:szCs w:val="32"/>
        </w:rPr>
      </w:pPr>
      <w:r w:rsidRPr="007A068C">
        <w:rPr>
          <w:rFonts w:ascii="Times New Roman" w:hAnsi="Times New Roman" w:cs="Times New Roman"/>
          <w:b/>
          <w:color w:val="000000"/>
          <w:sz w:val="32"/>
          <w:szCs w:val="32"/>
        </w:rPr>
        <w:t>LATVIJAS JŪRNIECĪBAS SAVIENĪBAS</w:t>
      </w:r>
    </w:p>
    <w:p w:rsidR="00194133" w:rsidRPr="007A068C" w:rsidRDefault="00194133" w:rsidP="00194133">
      <w:pPr>
        <w:autoSpaceDE w:val="0"/>
        <w:autoSpaceDN w:val="0"/>
        <w:adjustRightInd w:val="0"/>
        <w:spacing w:after="0"/>
        <w:jc w:val="center"/>
        <w:rPr>
          <w:rFonts w:ascii="Times New Roman" w:hAnsi="Times New Roman" w:cs="Times New Roman"/>
          <w:b/>
          <w:color w:val="000000"/>
          <w:sz w:val="32"/>
          <w:szCs w:val="32"/>
        </w:rPr>
      </w:pPr>
      <w:r w:rsidRPr="007A068C">
        <w:rPr>
          <w:rFonts w:ascii="Times New Roman" w:hAnsi="Times New Roman" w:cs="Times New Roman"/>
          <w:b/>
          <w:sz w:val="32"/>
          <w:szCs w:val="32"/>
        </w:rPr>
        <w:t>SERTIFICĒŠANAS CENTRS</w:t>
      </w:r>
    </w:p>
    <w:p w:rsidR="000F1152" w:rsidRPr="007A068C" w:rsidRDefault="000F1152" w:rsidP="000F115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lv-LV"/>
        </w:rPr>
      </w:pPr>
      <w:r w:rsidRPr="007A068C">
        <w:rPr>
          <w:rFonts w:ascii="Times New Roman" w:eastAsia="Times New Roman" w:hAnsi="Times New Roman" w:cs="Times New Roman"/>
          <w:b/>
          <w:bCs/>
          <w:kern w:val="36"/>
          <w:sz w:val="32"/>
          <w:szCs w:val="32"/>
          <w:lang w:val="lv-LV"/>
        </w:rPr>
        <w:t>Ārvalstu speciālistu sertifikācija</w:t>
      </w:r>
    </w:p>
    <w:p w:rsidR="000F1152" w:rsidRPr="00993A9E" w:rsidRDefault="000F1152" w:rsidP="000F1152">
      <w:pPr>
        <w:spacing w:before="100" w:beforeAutospacing="1" w:after="100" w:afterAutospacing="1"/>
        <w:jc w:val="both"/>
        <w:rPr>
          <w:rFonts w:ascii="Times New Roman" w:eastAsia="Times New Roman" w:hAnsi="Times New Roman" w:cs="Times New Roman"/>
          <w:color w:val="000000" w:themeColor="text1"/>
          <w:sz w:val="24"/>
          <w:szCs w:val="24"/>
          <w:lang w:val="lv-LV"/>
        </w:rPr>
      </w:pPr>
      <w:r w:rsidRPr="000F1152">
        <w:rPr>
          <w:rFonts w:ascii="Times New Roman" w:eastAsia="Times New Roman" w:hAnsi="Times New Roman" w:cs="Times New Roman"/>
          <w:sz w:val="24"/>
          <w:szCs w:val="24"/>
          <w:lang w:val="lv-LV"/>
        </w:rPr>
        <w:t>Ārvalstu speciālistu profesionālās kvalifikācijas atzīšanu Latvijā reglamentē likums “Par reglamentētajām profesijām un profesionālās kvalifikācijas atzīšanu”, kā arī</w:t>
      </w:r>
      <w:r w:rsidR="00993A9E">
        <w:rPr>
          <w:rFonts w:ascii="Times New Roman" w:eastAsia="Times New Roman" w:hAnsi="Times New Roman" w:cs="Times New Roman"/>
          <w:sz w:val="24"/>
          <w:szCs w:val="24"/>
          <w:lang w:val="lv-LV"/>
        </w:rPr>
        <w:t xml:space="preserve"> Ministru </w:t>
      </w:r>
      <w:r w:rsidR="00FF21F4">
        <w:rPr>
          <w:rFonts w:ascii="Times New Roman" w:eastAsia="Times New Roman" w:hAnsi="Times New Roman" w:cs="Times New Roman"/>
          <w:sz w:val="24"/>
          <w:szCs w:val="24"/>
          <w:lang w:val="lv-LV"/>
        </w:rPr>
        <w:t>k</w:t>
      </w:r>
      <w:r w:rsidR="00993A9E">
        <w:rPr>
          <w:rFonts w:ascii="Times New Roman" w:eastAsia="Times New Roman" w:hAnsi="Times New Roman" w:cs="Times New Roman"/>
          <w:sz w:val="24"/>
          <w:szCs w:val="24"/>
          <w:lang w:val="lv-LV"/>
        </w:rPr>
        <w:t xml:space="preserve">abineta  2021. gada 21. Janvāra  noteikumi Nr. </w:t>
      </w:r>
      <w:r w:rsidR="00993A9E" w:rsidRPr="00993A9E">
        <w:rPr>
          <w:rFonts w:ascii="Times New Roman" w:eastAsia="Times New Roman" w:hAnsi="Times New Roman" w:cs="Times New Roman"/>
          <w:sz w:val="24"/>
          <w:szCs w:val="24"/>
          <w:lang w:val="lv-LV"/>
        </w:rPr>
        <w:t xml:space="preserve">47 </w:t>
      </w:r>
      <w:r w:rsidRPr="00993A9E">
        <w:rPr>
          <w:rFonts w:ascii="Times New Roman" w:eastAsia="Times New Roman" w:hAnsi="Times New Roman" w:cs="Times New Roman"/>
          <w:sz w:val="24"/>
          <w:szCs w:val="24"/>
          <w:lang w:val="lv-LV"/>
        </w:rPr>
        <w:t> </w:t>
      </w:r>
      <w:hyperlink r:id="rId4" w:tgtFrame="_blank" w:history="1">
        <w:r w:rsidR="00993A9E" w:rsidRPr="00993A9E">
          <w:rPr>
            <w:rFonts w:ascii="Times New Roman" w:eastAsia="Times New Roman" w:hAnsi="Times New Roman" w:cs="Times New Roman"/>
            <w:color w:val="000000" w:themeColor="text1"/>
            <w:sz w:val="24"/>
            <w:szCs w:val="24"/>
            <w:lang w:val="lv-LV"/>
          </w:rPr>
          <w:t>“Īslaicīgo</w:t>
        </w:r>
        <w:r w:rsidRPr="00993A9E">
          <w:rPr>
            <w:rFonts w:ascii="Times New Roman" w:eastAsia="Times New Roman" w:hAnsi="Times New Roman" w:cs="Times New Roman"/>
            <w:color w:val="000000" w:themeColor="text1"/>
            <w:sz w:val="24"/>
            <w:szCs w:val="24"/>
            <w:lang w:val="lv-LV"/>
          </w:rPr>
          <w:t xml:space="preserve"> profesionālo pakalpojumu sniegšanas kārtība Latvijas Republikā reglamentētā profesijā</w:t>
        </w:r>
      </w:hyperlink>
      <w:r w:rsidRPr="00993A9E">
        <w:rPr>
          <w:rFonts w:ascii="Times New Roman" w:eastAsia="Times New Roman" w:hAnsi="Times New Roman" w:cs="Times New Roman"/>
          <w:color w:val="000000" w:themeColor="text1"/>
          <w:sz w:val="24"/>
          <w:szCs w:val="24"/>
          <w:lang w:val="lv-LV"/>
        </w:rPr>
        <w:t>”.</w:t>
      </w:r>
    </w:p>
    <w:p w:rsidR="00CD222E" w:rsidRPr="00CD222E" w:rsidRDefault="001F4B2D" w:rsidP="00CD222E">
      <w:pPr>
        <w:jc w:val="both"/>
        <w:rPr>
          <w:rFonts w:ascii="Times New Roman" w:hAnsi="Times New Roman" w:cs="Times New Roman"/>
          <w:sz w:val="24"/>
          <w:szCs w:val="24"/>
          <w:lang w:val="lv-LV"/>
        </w:rPr>
      </w:pPr>
      <w:r w:rsidRPr="001F4B2D">
        <w:rPr>
          <w:rFonts w:ascii="Times New Roman" w:hAnsi="Times New Roman" w:cs="Times New Roman"/>
          <w:sz w:val="24"/>
          <w:szCs w:val="24"/>
          <w:lang w:val="lv-LV"/>
        </w:rPr>
        <w:t>Lai mazinātu birokrātiskus šķēršļus brīvā pakalpojumu sniegšanā, kā arī veicinātu efektīvu</w:t>
      </w:r>
      <w:r w:rsidR="00FB30AD">
        <w:rPr>
          <w:rFonts w:ascii="Times New Roman" w:hAnsi="Times New Roman" w:cs="Times New Roman"/>
          <w:sz w:val="24"/>
          <w:szCs w:val="24"/>
          <w:lang w:val="lv-LV"/>
        </w:rPr>
        <w:t xml:space="preserve"> un </w:t>
      </w:r>
      <w:r w:rsidRPr="001F4B2D">
        <w:rPr>
          <w:rFonts w:ascii="Times New Roman" w:hAnsi="Times New Roman" w:cs="Times New Roman"/>
          <w:sz w:val="24"/>
          <w:szCs w:val="24"/>
          <w:lang w:val="lv-LV"/>
        </w:rPr>
        <w:t xml:space="preserve"> objektīvu kvalifikācijas atzīšanas procesu, ir pieņemta Direktīva 2005/36/EK Par profesionālo k</w:t>
      </w:r>
      <w:r>
        <w:rPr>
          <w:rFonts w:ascii="Times New Roman" w:hAnsi="Times New Roman" w:cs="Times New Roman"/>
          <w:sz w:val="24"/>
          <w:szCs w:val="24"/>
          <w:lang w:val="lv-LV"/>
        </w:rPr>
        <w:t>valifikāciju atzīšanu. Direktīva</w:t>
      </w:r>
      <w:r w:rsidRPr="001F4B2D">
        <w:rPr>
          <w:rFonts w:ascii="Times New Roman" w:hAnsi="Times New Roman" w:cs="Times New Roman"/>
          <w:sz w:val="24"/>
          <w:szCs w:val="24"/>
          <w:lang w:val="lv-LV"/>
        </w:rPr>
        <w:t xml:space="preserve"> Latvijas likumdošanā ir pārņemta ar likumu </w:t>
      </w:r>
      <w:r w:rsidR="00993A9E">
        <w:rPr>
          <w:rFonts w:ascii="Times New Roman" w:hAnsi="Times New Roman" w:cs="Times New Roman"/>
          <w:sz w:val="24"/>
          <w:szCs w:val="24"/>
          <w:lang w:val="lv-LV"/>
        </w:rPr>
        <w:t>„</w:t>
      </w:r>
      <w:r w:rsidRPr="001F4B2D">
        <w:rPr>
          <w:rFonts w:ascii="Times New Roman" w:hAnsi="Times New Roman" w:cs="Times New Roman"/>
          <w:i/>
          <w:iCs/>
          <w:sz w:val="24"/>
          <w:szCs w:val="24"/>
          <w:lang w:val="lv-LV"/>
        </w:rPr>
        <w:t>Par reglamentētām profesijām un profesionālās kvalifikācijas atzīšanu</w:t>
      </w:r>
      <w:r w:rsidR="00993A9E">
        <w:rPr>
          <w:rFonts w:ascii="Times New Roman" w:hAnsi="Times New Roman" w:cs="Times New Roman"/>
          <w:i/>
          <w:iCs/>
          <w:sz w:val="24"/>
          <w:szCs w:val="24"/>
          <w:lang w:val="lv-LV"/>
        </w:rPr>
        <w:t>”</w:t>
      </w:r>
      <w:r w:rsidRPr="001F4B2D">
        <w:rPr>
          <w:rFonts w:ascii="Times New Roman" w:hAnsi="Times New Roman" w:cs="Times New Roman"/>
          <w:i/>
          <w:iCs/>
          <w:sz w:val="24"/>
          <w:szCs w:val="24"/>
          <w:lang w:val="lv-LV"/>
        </w:rPr>
        <w:t xml:space="preserve"> </w:t>
      </w:r>
      <w:r w:rsidRPr="001F4B2D">
        <w:rPr>
          <w:rFonts w:ascii="Times New Roman" w:hAnsi="Times New Roman" w:cs="Times New Roman"/>
          <w:sz w:val="24"/>
          <w:szCs w:val="24"/>
          <w:lang w:val="lv-LV"/>
        </w:rPr>
        <w:t>un uz likuma pamata izdotajiem Ministru kabineta noteikumiem.</w:t>
      </w:r>
      <w:r w:rsidR="00CD222E">
        <w:rPr>
          <w:rFonts w:ascii="Times New Roman" w:hAnsi="Times New Roman" w:cs="Times New Roman"/>
          <w:sz w:val="24"/>
          <w:szCs w:val="24"/>
          <w:lang w:val="lv-LV"/>
        </w:rPr>
        <w:t xml:space="preserve">  </w:t>
      </w:r>
      <w:r w:rsidR="00CD222E" w:rsidRPr="00CD222E">
        <w:rPr>
          <w:rFonts w:ascii="Times New Roman" w:hAnsi="Times New Roman" w:cs="Times New Roman"/>
          <w:lang w:val="en-GB"/>
        </w:rPr>
        <w:t>The User Guide has been published on website: </w:t>
      </w:r>
    </w:p>
    <w:p w:rsidR="001F4B2D" w:rsidRPr="00CD222E" w:rsidRDefault="00CD222E" w:rsidP="00CD222E">
      <w:pPr>
        <w:spacing w:before="100" w:beforeAutospacing="1" w:after="100" w:afterAutospacing="1"/>
      </w:pPr>
      <w:hyperlink r:id="rId5" w:tgtFrame="_blank" w:history="1">
        <w:r>
          <w:rPr>
            <w:rStyle w:val="Hyperlink"/>
            <w:lang w:val="en-GB"/>
          </w:rPr>
          <w:t>https://ec.europa.eu/growth/single-market/services/free-movement-professionals/qualifications-recognition_en</w:t>
        </w:r>
      </w:hyperlink>
      <w:r w:rsidR="001F4B2D" w:rsidRPr="001F4B2D">
        <w:rPr>
          <w:rFonts w:ascii="Times New Roman" w:hAnsi="Times New Roman" w:cs="Times New Roman"/>
          <w:sz w:val="24"/>
          <w:szCs w:val="24"/>
          <w:lang w:val="lv-LV"/>
        </w:rPr>
        <w:t xml:space="preserve"> </w:t>
      </w:r>
    </w:p>
    <w:p w:rsidR="000F1152" w:rsidRPr="000F1152" w:rsidRDefault="000F1152" w:rsidP="000F1152">
      <w:pPr>
        <w:spacing w:before="100" w:beforeAutospacing="1" w:after="100" w:afterAutospacing="1"/>
        <w:jc w:val="both"/>
        <w:rPr>
          <w:rFonts w:ascii="Times New Roman" w:eastAsia="Times New Roman" w:hAnsi="Times New Roman" w:cs="Times New Roman"/>
          <w:sz w:val="24"/>
          <w:szCs w:val="24"/>
          <w:lang w:val="lv-LV"/>
        </w:rPr>
      </w:pPr>
      <w:r w:rsidRPr="000F1152">
        <w:rPr>
          <w:rFonts w:ascii="Times New Roman" w:eastAsia="Times New Roman" w:hAnsi="Times New Roman" w:cs="Times New Roman"/>
          <w:sz w:val="24"/>
          <w:szCs w:val="24"/>
          <w:lang w:val="lv-LV"/>
        </w:rPr>
        <w:t>Profesionālo kvalifikācijas atzīšanu Latvijā piemēro gadījumos, kad ārvalstu speciālists, kuram ir tiesības pilntiesīgi un patstāvīgi strādāt mītnes valstī tādā profesijā, kas Latvijā ir reglamentēta, vēlas šajā profesijā strādāt arī Latvijā. Ar profesionālās kvalifikācijas atzīšanas procedūru, kā arī reglamentēto profesiju sarakstu iespējams iepazīties Akadēmiskā inf</w:t>
      </w:r>
      <w:r w:rsidR="00F922A7">
        <w:rPr>
          <w:rFonts w:ascii="Times New Roman" w:eastAsia="Times New Roman" w:hAnsi="Times New Roman" w:cs="Times New Roman"/>
          <w:sz w:val="24"/>
          <w:szCs w:val="24"/>
          <w:lang w:val="lv-LV"/>
        </w:rPr>
        <w:t>ormācijas centra tīmekļa vietnē.</w:t>
      </w:r>
      <w:r w:rsidRPr="000F1152">
        <w:rPr>
          <w:rFonts w:ascii="Times New Roman" w:eastAsia="Times New Roman" w:hAnsi="Times New Roman" w:cs="Times New Roman"/>
          <w:sz w:val="24"/>
          <w:szCs w:val="24"/>
          <w:lang w:val="lv-LV"/>
        </w:rPr>
        <w:t>  Šī procedūra ir piemērojama gadījumos, kad ārvalstu speciālists vēlas iegūt patstāvīgās prakses tiesības reglamentētajā profesijā, un tā attiecināma gan uz Eiropas Savienības, gan ārpus Eiropas Savienības esošiem pakalpojumu sniedzējiem.</w:t>
      </w:r>
    </w:p>
    <w:p w:rsidR="000F1152" w:rsidRPr="000F1152" w:rsidRDefault="000F1152" w:rsidP="000F1152">
      <w:pPr>
        <w:spacing w:before="100" w:beforeAutospacing="1" w:after="100" w:afterAutospacing="1"/>
        <w:jc w:val="both"/>
        <w:rPr>
          <w:rFonts w:ascii="Times New Roman" w:eastAsia="Times New Roman" w:hAnsi="Times New Roman" w:cs="Times New Roman"/>
          <w:sz w:val="24"/>
          <w:szCs w:val="24"/>
          <w:lang w:val="lv-LV"/>
        </w:rPr>
      </w:pPr>
      <w:r w:rsidRPr="000F1152">
        <w:rPr>
          <w:rFonts w:ascii="Times New Roman" w:eastAsia="Times New Roman" w:hAnsi="Times New Roman" w:cs="Times New Roman"/>
          <w:sz w:val="24"/>
          <w:szCs w:val="24"/>
          <w:lang w:val="lv-LV"/>
        </w:rPr>
        <w:t>Savukārt gadījumos, kad Eiropas Savienības dalībvalsts pilsonis ar Eiropas Savienībā iegūtu profesionālo kvalifikāciju vēlas sniegt īslaicīgus pakalpojumus Latvijā (ierobežota ilguma, biežuma un apjoma ziņā) un šī persona veic pastāvīgu profesionālo darbību savā mītnes valstī, tad augstāk minētā procedūra nav jāveic, bet ir jāiesniedz deklarācija sertificēšanas institūcijai, kas ir tiesīga izsniegt profesionālās kvalifikācijas atzīšanas apliecību konkrētajā darbības sfērā.</w:t>
      </w:r>
    </w:p>
    <w:p w:rsidR="000F1152" w:rsidRPr="00993A9E" w:rsidRDefault="000F1152" w:rsidP="000F1152">
      <w:pPr>
        <w:spacing w:before="100" w:beforeAutospacing="1" w:after="100" w:afterAutospacing="1"/>
        <w:jc w:val="both"/>
        <w:rPr>
          <w:rFonts w:ascii="Times New Roman" w:eastAsia="Times New Roman" w:hAnsi="Times New Roman" w:cs="Times New Roman"/>
          <w:sz w:val="24"/>
          <w:szCs w:val="24"/>
          <w:lang w:val="lv-LV"/>
        </w:rPr>
      </w:pPr>
      <w:r w:rsidRPr="000F1152">
        <w:rPr>
          <w:rFonts w:ascii="Times New Roman" w:eastAsia="Times New Roman" w:hAnsi="Times New Roman" w:cs="Times New Roman"/>
          <w:sz w:val="24"/>
          <w:szCs w:val="24"/>
          <w:lang w:val="lv-LV"/>
        </w:rPr>
        <w:t>Ar atļaujas piešķiršanas kārtību īslaicīgo pakalpojumu sniegšanai, kā arī ar deklarācijas saturu,</w:t>
      </w:r>
      <w:r w:rsidR="00993A9E" w:rsidRPr="00993A9E">
        <w:rPr>
          <w:rFonts w:ascii="Times New Roman" w:eastAsia="Times New Roman" w:hAnsi="Times New Roman" w:cs="Times New Roman"/>
          <w:sz w:val="24"/>
          <w:szCs w:val="24"/>
          <w:lang w:val="lv-LV"/>
        </w:rPr>
        <w:t xml:space="preserve"> </w:t>
      </w:r>
      <w:r w:rsidR="00993A9E">
        <w:rPr>
          <w:rFonts w:ascii="Times New Roman" w:eastAsia="Times New Roman" w:hAnsi="Times New Roman" w:cs="Times New Roman"/>
          <w:sz w:val="24"/>
          <w:szCs w:val="24"/>
          <w:lang w:val="lv-LV"/>
        </w:rPr>
        <w:t xml:space="preserve">saskaņā ar Ministru Kabineta  2021. gada 21. Janvāra  noteikumi Nr. </w:t>
      </w:r>
      <w:r w:rsidR="00993A9E" w:rsidRPr="00993A9E">
        <w:rPr>
          <w:rFonts w:ascii="Times New Roman" w:eastAsia="Times New Roman" w:hAnsi="Times New Roman" w:cs="Times New Roman"/>
          <w:sz w:val="24"/>
          <w:szCs w:val="24"/>
          <w:lang w:val="lv-LV"/>
        </w:rPr>
        <w:t>47  </w:t>
      </w:r>
      <w:hyperlink r:id="rId6" w:tgtFrame="_blank" w:history="1">
        <w:r w:rsidR="00993A9E" w:rsidRPr="00993A9E">
          <w:rPr>
            <w:rFonts w:ascii="Times New Roman" w:eastAsia="Times New Roman" w:hAnsi="Times New Roman" w:cs="Times New Roman"/>
            <w:color w:val="000000" w:themeColor="text1"/>
            <w:sz w:val="24"/>
            <w:szCs w:val="24"/>
            <w:lang w:val="lv-LV"/>
          </w:rPr>
          <w:t>“Īslaicīgo profesionālo pakalpojumu sniegšanas kārtība Latvijas Republikā reglamentētā profesijā</w:t>
        </w:r>
      </w:hyperlink>
      <w:r w:rsidR="00993A9E" w:rsidRPr="00993A9E">
        <w:rPr>
          <w:lang w:val="lv-LV"/>
        </w:rPr>
        <w:t xml:space="preserve">” </w:t>
      </w:r>
      <w:r w:rsidR="00993A9E" w:rsidRPr="00993A9E">
        <w:rPr>
          <w:rFonts w:ascii="Times New Roman" w:hAnsi="Times New Roman" w:cs="Times New Roman"/>
          <w:lang w:val="lv-LV"/>
        </w:rPr>
        <w:t xml:space="preserve">(stājas spēkā 27.01.2021.) </w:t>
      </w:r>
      <w:r w:rsidRPr="00993A9E">
        <w:rPr>
          <w:rFonts w:ascii="Times New Roman" w:eastAsia="Times New Roman" w:hAnsi="Times New Roman" w:cs="Times New Roman"/>
          <w:sz w:val="24"/>
          <w:szCs w:val="24"/>
          <w:lang w:val="lv-LV"/>
        </w:rPr>
        <w:t xml:space="preserve"> , iespējams iepazīties tīmekļa vietnē: </w:t>
      </w:r>
      <w:r w:rsidR="00F922A7" w:rsidRPr="00993A9E">
        <w:rPr>
          <w:rFonts w:ascii="Times New Roman" w:eastAsia="Times New Roman" w:hAnsi="Times New Roman" w:cs="Times New Roman"/>
          <w:sz w:val="24"/>
          <w:szCs w:val="24"/>
          <w:lang w:val="lv-LV"/>
        </w:rPr>
        <w:t>www.likumi.lv</w:t>
      </w:r>
    </w:p>
    <w:p w:rsidR="00CE242A" w:rsidRDefault="000F1152" w:rsidP="000F1152">
      <w:pPr>
        <w:spacing w:before="100" w:beforeAutospacing="1" w:after="100" w:afterAutospacing="1"/>
        <w:jc w:val="both"/>
        <w:rPr>
          <w:rFonts w:ascii="Times New Roman" w:eastAsia="Times New Roman" w:hAnsi="Times New Roman" w:cs="Times New Roman"/>
          <w:sz w:val="24"/>
          <w:szCs w:val="24"/>
          <w:lang w:val="lv-LV"/>
        </w:rPr>
      </w:pPr>
      <w:r w:rsidRPr="000F1152">
        <w:rPr>
          <w:rFonts w:ascii="Times New Roman" w:eastAsia="Times New Roman" w:hAnsi="Times New Roman" w:cs="Times New Roman"/>
          <w:sz w:val="24"/>
          <w:szCs w:val="24"/>
          <w:lang w:val="lv-LV"/>
        </w:rPr>
        <w:t>Tomēr norādām, ka ārpus Eiropas Savienības esošiem pakalpojumu sniedzējiem jāveic profesionālās kvalifikācijas atzīšana arī tajos gadījumos, ja persona Latvijā plāno sniegt tikai īslaicīgus pakalpojumus.</w:t>
      </w:r>
    </w:p>
    <w:p w:rsidR="00FD5A67" w:rsidRPr="00FD5A67" w:rsidRDefault="00FD5A67" w:rsidP="00FD5A67">
      <w:pPr>
        <w:jc w:val="right"/>
        <w:rPr>
          <w:rFonts w:ascii="Times New Roman" w:hAnsi="Times New Roman" w:cs="Times New Roman"/>
          <w:lang w:val="lv-LV"/>
        </w:rPr>
      </w:pPr>
      <w:hyperlink r:id="rId7" w:tgtFrame="_blank" w:tooltip="Atvērt citā formātā" w:history="1">
        <w:r w:rsidRPr="00FD5A67">
          <w:rPr>
            <w:rStyle w:val="Hyperlink"/>
            <w:rFonts w:ascii="Times New Roman" w:hAnsi="Times New Roman" w:cs="Times New Roman"/>
            <w:color w:val="auto"/>
            <w:lang w:val="lv-LV"/>
          </w:rPr>
          <w:t>2. pielikums</w:t>
        </w:r>
      </w:hyperlink>
      <w:r w:rsidR="00FF21F4">
        <w:rPr>
          <w:rFonts w:ascii="Times New Roman" w:hAnsi="Times New Roman" w:cs="Times New Roman"/>
          <w:lang w:val="lv-LV"/>
        </w:rPr>
        <w:t xml:space="preserve"> </w:t>
      </w:r>
      <w:r w:rsidRPr="00FD5A67">
        <w:rPr>
          <w:rFonts w:ascii="Times New Roman" w:hAnsi="Times New Roman" w:cs="Times New Roman"/>
          <w:lang w:val="lv-LV"/>
        </w:rPr>
        <w:t>Ministru kabineta</w:t>
      </w:r>
      <w:r w:rsidRPr="00FD5A67">
        <w:rPr>
          <w:rFonts w:ascii="Times New Roman" w:hAnsi="Times New Roman" w:cs="Times New Roman"/>
          <w:lang w:val="lv-LV"/>
        </w:rPr>
        <w:br/>
        <w:t>2021. gada 21. janvāra</w:t>
      </w:r>
      <w:r w:rsidRPr="00FD5A67">
        <w:rPr>
          <w:rFonts w:ascii="Times New Roman" w:hAnsi="Times New Roman" w:cs="Times New Roman"/>
          <w:lang w:val="lv-LV"/>
        </w:rPr>
        <w:br/>
        <w:t>noteikumiem Nr. 47</w:t>
      </w:r>
      <w:bookmarkStart w:id="0" w:name="piel-770312"/>
      <w:bookmarkEnd w:id="0"/>
    </w:p>
    <w:p w:rsidR="00FD5A67" w:rsidRPr="00FD5A67" w:rsidRDefault="00FD5A67" w:rsidP="00FD5A67">
      <w:pPr>
        <w:jc w:val="center"/>
        <w:rPr>
          <w:rFonts w:ascii="Times New Roman" w:hAnsi="Times New Roman" w:cs="Times New Roman"/>
          <w:b/>
          <w:lang w:val="lv-LV"/>
        </w:rPr>
      </w:pPr>
      <w:bookmarkStart w:id="1" w:name="770313"/>
      <w:bookmarkStart w:id="2" w:name="n-770313"/>
      <w:bookmarkEnd w:id="1"/>
      <w:bookmarkEnd w:id="2"/>
      <w:r w:rsidRPr="00FD5A67">
        <w:rPr>
          <w:rFonts w:ascii="Times New Roman" w:hAnsi="Times New Roman" w:cs="Times New Roman"/>
          <w:b/>
          <w:lang w:val="lv-LV"/>
        </w:rPr>
        <w:t>Deklarācija par īslaicīgu profesionālo pakalpojumu sniegšanu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3"/>
        <w:gridCol w:w="1285"/>
        <w:gridCol w:w="645"/>
        <w:gridCol w:w="1379"/>
        <w:gridCol w:w="1377"/>
        <w:gridCol w:w="645"/>
        <w:gridCol w:w="646"/>
        <w:gridCol w:w="646"/>
        <w:gridCol w:w="646"/>
        <w:gridCol w:w="646"/>
        <w:gridCol w:w="752"/>
      </w:tblGrid>
      <w:tr w:rsidR="00FD5A67" w:rsidRPr="00FD5A67" w:rsidTr="00FD5A67">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1.</w:t>
            </w:r>
          </w:p>
        </w:tc>
        <w:tc>
          <w:tcPr>
            <w:tcW w:w="2200" w:type="pct"/>
            <w:gridSpan w:val="4"/>
            <w:vMerge w:val="restar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Deklarācijas adresāts – institūcija, kas izsniedz profesionālās kvalifikācijas atzīšanas apliecības attiecīgajā reglamentētajā profesijā</w:t>
            </w: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(pilns institūcijas nosaukums datīvā)</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w:t>
            </w:r>
          </w:p>
        </w:tc>
        <w:tc>
          <w:tcPr>
            <w:tcW w:w="2200" w:type="pct"/>
            <w:gridSpan w:val="4"/>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Informācija par deklarācijas iesniegšanu pirmo reizi vai atkārtoti (atzīmēt atbilstošo)</w:t>
            </w: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lang w:val="lv-LV"/>
              </w:rPr>
            </w:pPr>
            <w:r w:rsidRPr="00FD5A67">
              <w:rPr>
                <w:rFonts w:ascii="Times New Roman" w:hAnsi="Times New Roman" w:cs="Times New Roman"/>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r w:rsidRPr="00FD5A67">
              <w:rPr>
                <w:rFonts w:ascii="Times New Roman" w:hAnsi="Times New Roman" w:cs="Times New Roman"/>
                <w:lang w:val="lv-LV"/>
              </w:rPr>
              <w:t xml:space="preserve">deklarācija tiek iesniegta pirmo reizi </w:t>
            </w:r>
          </w:p>
          <w:p w:rsidR="00FD5A67" w:rsidRPr="00FD5A67" w:rsidRDefault="00FD5A67" w:rsidP="00FD5A67">
            <w:pPr>
              <w:pStyle w:val="tvhtml"/>
              <w:jc w:val="both"/>
              <w:rPr>
                <w:lang w:val="lv-LV"/>
              </w:rPr>
            </w:pPr>
            <w:r w:rsidRPr="00FD5A67">
              <w:rPr>
                <w:lang w:val="lv-LV"/>
              </w:rPr>
              <w:pict>
                <v:shape id="_x0000_i1026" type="#_x0000_t75" alt="" style="width:24.2pt;height:24.2pt"/>
              </w:pict>
            </w:r>
            <w:r w:rsidRPr="00FD5A67">
              <w:rPr>
                <w:lang w:val="lv-LV"/>
              </w:rPr>
              <w:t>deklarācija tiek iesniegta atkārtoti</w:t>
            </w:r>
          </w:p>
        </w:tc>
      </w:tr>
      <w:tr w:rsidR="00FD5A67" w:rsidRPr="00FD5A67" w:rsidTr="00FD5A67">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3.</w:t>
            </w:r>
          </w:p>
        </w:tc>
        <w:tc>
          <w:tcPr>
            <w:tcW w:w="2200" w:type="pct"/>
            <w:gridSpan w:val="4"/>
            <w:vMerge w:val="restar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Pretendenta vārds, uzvārds</w:t>
            </w: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(ja atbilstoši latviešu valodas normām personas vārda un (vai) uzvārda ieraksts atšķiras no oriģinālrakstības, norāda vārda un uzvārda oriģinālformu latīņalfabētiskajā transliterācijā)</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4.</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Pilsonība</w:t>
            </w: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5.</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Adrese, kur sūtāma atbilde (dokumenti nosūtāmi, izmantojot oficiālo elektronisko adresi, ja pretendentam ir aktivizēts e-adreses konts)</w:t>
            </w: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6.</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Tālruņa numurs</w:t>
            </w: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7.</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E-pasta adrese</w:t>
            </w: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8.</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Reglamentētās profesijas</w:t>
            </w:r>
            <w:r w:rsidRPr="00FD5A67">
              <w:rPr>
                <w:rFonts w:ascii="Times New Roman" w:hAnsi="Times New Roman" w:cs="Times New Roman"/>
                <w:vertAlign w:val="superscript"/>
                <w:lang w:val="lv-LV"/>
              </w:rPr>
              <w:t>1</w:t>
            </w:r>
            <w:r w:rsidRPr="00FD5A67">
              <w:rPr>
                <w:rFonts w:ascii="Times New Roman" w:hAnsi="Times New Roman" w:cs="Times New Roman"/>
                <w:lang w:val="lv-LV"/>
              </w:rPr>
              <w:t xml:space="preserve"> nosaukums oriģinālvalodā</w:t>
            </w: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9.</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Reglamentētās profesijas daļas nosaukums oriģinālvalodā</w:t>
            </w:r>
            <w:r w:rsidRPr="00FD5A67">
              <w:rPr>
                <w:rFonts w:ascii="Times New Roman" w:hAnsi="Times New Roman" w:cs="Times New Roman"/>
                <w:vertAlign w:val="superscript"/>
                <w:lang w:val="lv-LV"/>
              </w:rPr>
              <w:t>2</w:t>
            </w: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10.</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Reglamentētās profesijas</w:t>
            </w:r>
            <w:r w:rsidRPr="00FD5A67">
              <w:rPr>
                <w:rFonts w:ascii="Times New Roman" w:hAnsi="Times New Roman" w:cs="Times New Roman"/>
                <w:vertAlign w:val="superscript"/>
                <w:lang w:val="lv-LV"/>
              </w:rPr>
              <w:t>1</w:t>
            </w:r>
            <w:r w:rsidRPr="00FD5A67">
              <w:rPr>
                <w:rFonts w:ascii="Times New Roman" w:hAnsi="Times New Roman" w:cs="Times New Roman"/>
                <w:lang w:val="lv-LV"/>
              </w:rPr>
              <w:t xml:space="preserve"> nosaukums latviešu valodā</w:t>
            </w: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lastRenderedPageBreak/>
              <w:t>11.</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Reglamentētās profesijas daļas nosaukums latviešu valodā</w:t>
            </w:r>
            <w:r w:rsidRPr="00FD5A67">
              <w:rPr>
                <w:rFonts w:ascii="Times New Roman" w:hAnsi="Times New Roman" w:cs="Times New Roman"/>
                <w:vertAlign w:val="superscript"/>
                <w:lang w:val="lv-LV"/>
              </w:rPr>
              <w:t>2</w:t>
            </w: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12.</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Likumīgā statusa valsts (valsts, kurā pretendentam ir tiesības veikt patstāvīgu profesionālo darbību)</w:t>
            </w: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13.</w:t>
            </w:r>
          </w:p>
        </w:tc>
        <w:tc>
          <w:tcPr>
            <w:tcW w:w="2200" w:type="pct"/>
            <w:gridSpan w:val="4"/>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Profesijas statuss likumīgā statusa valstī (atzīmēt atbilstošo)</w:t>
            </w: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lang w:val="lv-LV"/>
              </w:rPr>
            </w:pPr>
            <w:r w:rsidRPr="00FD5A67">
              <w:rPr>
                <w:rFonts w:ascii="Times New Roman" w:hAnsi="Times New Roman" w:cs="Times New Roman"/>
                <w:lang w:val="lv-LV"/>
              </w:rPr>
              <w:pict>
                <v:shape id="_x0000_i1027" type="#_x0000_t75" alt="" style="width:24.2pt;height:24.2pt"/>
              </w:pict>
            </w:r>
            <w:r w:rsidRPr="00FD5A67">
              <w:rPr>
                <w:rFonts w:ascii="Times New Roman" w:hAnsi="Times New Roman" w:cs="Times New Roman"/>
                <w:lang w:val="lv-LV"/>
              </w:rPr>
              <w:t xml:space="preserve">reglamentēta </w:t>
            </w:r>
          </w:p>
          <w:p w:rsidR="00FD5A67" w:rsidRPr="00FD5A67" w:rsidRDefault="00FD5A67" w:rsidP="00FD5A67">
            <w:pPr>
              <w:pStyle w:val="tvhtml"/>
              <w:jc w:val="both"/>
              <w:rPr>
                <w:lang w:val="lv-LV"/>
              </w:rPr>
            </w:pPr>
            <w:r w:rsidRPr="00FD5A67">
              <w:rPr>
                <w:lang w:val="lv-LV"/>
              </w:rPr>
              <w:pict>
                <v:shape id="_x0000_i1028" type="#_x0000_t75" alt="" style="width:24.2pt;height:24.2pt"/>
              </w:pict>
            </w:r>
            <w:r w:rsidRPr="00FD5A67">
              <w:rPr>
                <w:lang w:val="lv-LV"/>
              </w:rPr>
              <w:t>nereglamentēta</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14.</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Ja profesija pretendenta likumīgā statusa valstī ir reglamentēta, – likumīgā statusa valsts kompetentā institūcija, kas uzrauga profesionālo darbību reglamentētajā profesijā</w:t>
            </w: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15.</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Deklarācijas 14. punktā minētās kompetentās institūcijas adrese, e-pasts, tālruņa numurs</w:t>
            </w: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16.</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Latvijas Republikā (ja attiecināms)</w:t>
            </w: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17.</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Deklarācijas 16. punktā minētās profesionālās asociācijas adrese, e-pasts, tālruņa numurs</w:t>
            </w:r>
          </w:p>
        </w:tc>
        <w:tc>
          <w:tcPr>
            <w:tcW w:w="2350" w:type="pct"/>
            <w:gridSpan w:val="6"/>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18.</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Informācija par profesionālās darbības apdrošināšanu:</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18.1.</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apdrošinātāja nosaukums un kontaktinformācija</w:t>
            </w:r>
          </w:p>
        </w:tc>
        <w:tc>
          <w:tcPr>
            <w:tcW w:w="2350" w:type="pct"/>
            <w:gridSpan w:val="6"/>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18.2.</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apdrošināšanas līguma darbības beigu datums</w:t>
            </w:r>
          </w:p>
        </w:tc>
        <w:tc>
          <w:tcPr>
            <w:tcW w:w="2350" w:type="pct"/>
            <w:gridSpan w:val="6"/>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18.3.</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apdrošināšanas seguma apmērs</w:t>
            </w:r>
          </w:p>
        </w:tc>
        <w:tc>
          <w:tcPr>
            <w:tcW w:w="2350" w:type="pct"/>
            <w:gridSpan w:val="6"/>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19.</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xml:space="preserve">Klīniskā universitātes slimnīca, ja pretendents īslaicīgus profesionālos pakalpojumus sniegs Eiropas Savienības dalībvalsts vai Eiropas </w:t>
            </w:r>
            <w:r w:rsidRPr="00FD5A67">
              <w:rPr>
                <w:rFonts w:ascii="Times New Roman" w:hAnsi="Times New Roman" w:cs="Times New Roman"/>
                <w:lang w:val="lv-LV"/>
              </w:rPr>
              <w:lastRenderedPageBreak/>
              <w:t>Ekonomikas zonas valsts universitātes slimnīcas un Latvijas klīniskās universitātes slimnīcas sadarbības līguma ietvaros (ja attiecināms)</w:t>
            </w:r>
          </w:p>
        </w:tc>
        <w:tc>
          <w:tcPr>
            <w:tcW w:w="2350" w:type="pct"/>
            <w:gridSpan w:val="6"/>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lastRenderedPageBreak/>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lastRenderedPageBreak/>
              <w:t>20.</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Informācija par to, ka pretendents īslaicīgus profesionālos pakalpojumus sniegs Eiropas Savienības dalībvalsts vai Eiropas Ekonomikas zonas valsts veterinārmedicīniskās prakses iestādes vai universitātes veterinārmedicīniskās prakses iestādes un Latvijas Lauksaimniecības universitātes Veterinārmedicīnas fakultātes vai veterinārmedicīniskās prakses iestādes sadarbības līguma ietvaros (ja attiecināms)</w:t>
            </w:r>
          </w:p>
        </w:tc>
        <w:tc>
          <w:tcPr>
            <w:tcW w:w="2350" w:type="pct"/>
            <w:gridSpan w:val="6"/>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21.</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Latviešu valodas zināšanu pašnovērtējums atbilstoši Eiropas kopīgajās pamatnostādnēs valodu apguvei noteiktajiem valodas prasmes līmeņiem</w:t>
            </w:r>
            <w:r w:rsidRPr="00FD5A67">
              <w:rPr>
                <w:rFonts w:ascii="Times New Roman" w:hAnsi="Times New Roman" w:cs="Times New Roman"/>
                <w:vertAlign w:val="superscript"/>
                <w:lang w:val="lv-LV"/>
              </w:rPr>
              <w:t>3</w:t>
            </w:r>
            <w:r w:rsidRPr="00FD5A67">
              <w:rPr>
                <w:rFonts w:ascii="Times New Roman" w:hAnsi="Times New Roman" w:cs="Times New Roman"/>
                <w:lang w:val="lv-LV"/>
              </w:rPr>
              <w:t>:</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21.1.</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sapratne:</w:t>
            </w:r>
          </w:p>
        </w:tc>
      </w:tr>
      <w:tr w:rsidR="00FD5A67" w:rsidRPr="00FD5A67" w:rsidTr="00FD5A67">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21.1.1.</w:t>
            </w:r>
          </w:p>
        </w:tc>
        <w:tc>
          <w:tcPr>
            <w:tcW w:w="2400" w:type="pct"/>
            <w:gridSpan w:val="4"/>
            <w:vMerge w:val="restar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klausīšanās (atzīmēt atbilstošo)</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A1</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A2</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B1</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B2</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C1</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C2</w:t>
            </w:r>
          </w:p>
        </w:tc>
      </w:tr>
      <w:tr w:rsidR="00FD5A67" w:rsidRPr="00FD5A67" w:rsidTr="00FD5A67">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21.1.2.</w:t>
            </w:r>
          </w:p>
        </w:tc>
        <w:tc>
          <w:tcPr>
            <w:tcW w:w="2400" w:type="pct"/>
            <w:gridSpan w:val="4"/>
            <w:vMerge w:val="restar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lasīšana (atzīmēt atbilstošo)</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A1</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A2</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B1</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B2</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C1</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C2</w:t>
            </w:r>
          </w:p>
        </w:tc>
      </w:tr>
      <w:tr w:rsidR="00FD5A67" w:rsidRPr="00FD5A67" w:rsidTr="00FD5A67">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21.2.</w:t>
            </w:r>
          </w:p>
        </w:tc>
        <w:tc>
          <w:tcPr>
            <w:tcW w:w="4550" w:type="pct"/>
            <w:gridSpan w:val="10"/>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runāšana:</w:t>
            </w:r>
          </w:p>
        </w:tc>
      </w:tr>
      <w:tr w:rsidR="00FD5A67" w:rsidRPr="00FD5A67" w:rsidTr="00FD5A67">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21.2.1.</w:t>
            </w:r>
          </w:p>
        </w:tc>
        <w:tc>
          <w:tcPr>
            <w:tcW w:w="2400" w:type="pct"/>
            <w:gridSpan w:val="4"/>
            <w:vMerge w:val="restar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dialogs (atzīmēt atbilstošo)</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A1</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A2</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B1</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B2</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C1</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C2</w:t>
            </w:r>
          </w:p>
        </w:tc>
      </w:tr>
      <w:tr w:rsidR="00FD5A67" w:rsidRPr="00FD5A67" w:rsidTr="00FD5A67">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21.2.2.</w:t>
            </w:r>
          </w:p>
        </w:tc>
        <w:tc>
          <w:tcPr>
            <w:tcW w:w="2400" w:type="pct"/>
            <w:gridSpan w:val="4"/>
            <w:vMerge w:val="restar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monologs (atzīmēt atbilstošo)</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A1</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A2</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B1</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B2</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C1</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C2</w:t>
            </w:r>
          </w:p>
        </w:tc>
      </w:tr>
      <w:tr w:rsidR="00FD5A67" w:rsidRPr="00FD5A67" w:rsidTr="00FD5A67">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21.3.</w:t>
            </w:r>
          </w:p>
        </w:tc>
        <w:tc>
          <w:tcPr>
            <w:tcW w:w="2400" w:type="pct"/>
            <w:gridSpan w:val="4"/>
            <w:vMerge w:val="restar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rakstīšana (atzīmēt atbilstošo)</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A1</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A2</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B1</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B2</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C1</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C2</w:t>
            </w:r>
          </w:p>
        </w:tc>
      </w:tr>
      <w:tr w:rsidR="00FD5A67" w:rsidRPr="00FD5A67" w:rsidTr="00FD5A67">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3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lastRenderedPageBreak/>
              <w:t>22.</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Deklarācijai pievienoto dokumentu saraksts:</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22.1.</w:t>
            </w:r>
          </w:p>
        </w:tc>
        <w:tc>
          <w:tcPr>
            <w:tcW w:w="3950" w:type="pct"/>
            <w:gridSpan w:val="9"/>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personu apliecinoša dokumenta (kopija) rekvizīti</w:t>
            </w:r>
          </w:p>
        </w:tc>
        <w:tc>
          <w:tcPr>
            <w:tcW w:w="60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pStyle w:val="tvhtml"/>
              <w:jc w:val="both"/>
              <w:rPr>
                <w:lang w:val="lv-LV"/>
              </w:rPr>
            </w:pPr>
            <w:r w:rsidRPr="00FD5A67">
              <w:rPr>
                <w:lang w:val="lv-LV"/>
              </w:rPr>
              <w:t>Lapu skaits</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22.2.</w:t>
            </w:r>
          </w:p>
        </w:tc>
        <w:tc>
          <w:tcPr>
            <w:tcW w:w="3950" w:type="pct"/>
            <w:gridSpan w:val="9"/>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personas valstspiederību apliecinoša dokumenta (kopija) rekvizīti un tulkojums valsts valodā, ja pretendenta valstspiederība nav norādīta deklarācijas 22.1. apakšpunktā minētajā personu apliecinošajā dokumentā</w:t>
            </w:r>
          </w:p>
        </w:tc>
        <w:tc>
          <w:tcPr>
            <w:tcW w:w="60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Lapu skaits</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22.3.</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izglītību un profesionālo kvalifikāciju apliecinošie dokumenti</w:t>
            </w:r>
            <w:r w:rsidRPr="00FD5A67">
              <w:rPr>
                <w:rFonts w:ascii="Times New Roman" w:hAnsi="Times New Roman" w:cs="Times New Roman"/>
                <w:vertAlign w:val="superscript"/>
                <w:lang w:val="lv-LV"/>
              </w:rPr>
              <w:t>4</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Dokumenta nosaukums un numurs</w:t>
            </w:r>
          </w:p>
        </w:tc>
        <w:tc>
          <w:tcPr>
            <w:tcW w:w="60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Izdevējiestāde</w:t>
            </w:r>
          </w:p>
        </w:tc>
        <w:tc>
          <w:tcPr>
            <w:tcW w:w="1300" w:type="pct"/>
            <w:gridSpan w:val="3"/>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Iegūtais grāds vai kvalifikācija</w:t>
            </w:r>
          </w:p>
        </w:tc>
        <w:tc>
          <w:tcPr>
            <w:tcW w:w="1000" w:type="pct"/>
            <w:gridSpan w:val="3"/>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Apgūtās izglītības programmas ilgums</w:t>
            </w:r>
          </w:p>
        </w:tc>
        <w:tc>
          <w:tcPr>
            <w:tcW w:w="60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Lapu skaits</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1)</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1300" w:type="pct"/>
            <w:gridSpan w:val="3"/>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1300" w:type="pct"/>
            <w:gridSpan w:val="3"/>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22.4.</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dokumenti, kas apliecina pretendenta tiesības veikt profesionālo darbību reglamentētajā profesijā likumīgā statusa valstī, un šo dokumentu tulkojums valsts valodā</w:t>
            </w:r>
            <w:r w:rsidRPr="00FD5A67">
              <w:rPr>
                <w:rFonts w:ascii="Times New Roman" w:hAnsi="Times New Roman" w:cs="Times New Roman"/>
                <w:vertAlign w:val="superscript"/>
                <w:lang w:val="lv-LV"/>
              </w:rPr>
              <w:t>4</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2950" w:type="pct"/>
            <w:gridSpan w:val="6"/>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Dokumenta nosaukums un numurs</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Izdevējiestāde</w:t>
            </w:r>
          </w:p>
        </w:tc>
        <w:tc>
          <w:tcPr>
            <w:tcW w:w="60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Lapu skaits</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1)</w:t>
            </w:r>
          </w:p>
        </w:tc>
        <w:tc>
          <w:tcPr>
            <w:tcW w:w="2950" w:type="pct"/>
            <w:gridSpan w:val="6"/>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w:t>
            </w:r>
          </w:p>
        </w:tc>
        <w:tc>
          <w:tcPr>
            <w:tcW w:w="2950" w:type="pct"/>
            <w:gridSpan w:val="6"/>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22.5.</w:t>
            </w:r>
          </w:p>
        </w:tc>
        <w:tc>
          <w:tcPr>
            <w:tcW w:w="3950" w:type="pct"/>
            <w:gridSpan w:val="9"/>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dokuments, kas apliecina, ka personai nav liegtas vai ierobežotas tiesības veikt profesionālo darbību reglamentētajā profesijā, kurā profesionālā darbība saistīta ar pakalpojuma saņēmēja veselību un drošību, un šā dokumenta rekvizīti un tulkojums valsts valodā</w:t>
            </w:r>
            <w:r w:rsidRPr="00FD5A67">
              <w:rPr>
                <w:rFonts w:ascii="Times New Roman" w:hAnsi="Times New Roman" w:cs="Times New Roman"/>
                <w:vertAlign w:val="superscript"/>
                <w:lang w:val="lv-LV"/>
              </w:rPr>
              <w:t>5</w:t>
            </w:r>
          </w:p>
        </w:tc>
        <w:tc>
          <w:tcPr>
            <w:tcW w:w="60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Lapu skaits</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22.6.</w:t>
            </w:r>
          </w:p>
        </w:tc>
        <w:tc>
          <w:tcPr>
            <w:tcW w:w="3950" w:type="pct"/>
            <w:gridSpan w:val="9"/>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dokumenti, kas apliecina pretendenta profesionālās darbības ilgumu un veidu (tai skaitā pēdējos 10 gados vismaz vienu gadu ilgu profesionālo darbību attiecīgajā reglamentētajā profesijā pretendenta likumīgā statusa valstī vai citā Eiropas Savienības dalībvalstī, vai Eiropas Brīvās tirdzniecības asociācijas dalībvalstī), un šo dokumentu rekvizīti un tulkojums valsts valodā</w:t>
            </w:r>
            <w:r w:rsidRPr="00FD5A67">
              <w:rPr>
                <w:rFonts w:ascii="Times New Roman" w:hAnsi="Times New Roman" w:cs="Times New Roman"/>
                <w:vertAlign w:val="superscript"/>
                <w:lang w:val="lv-LV"/>
              </w:rPr>
              <w:t>6</w:t>
            </w:r>
          </w:p>
        </w:tc>
        <w:tc>
          <w:tcPr>
            <w:tcW w:w="60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Lapu skaits</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22.7.</w:t>
            </w:r>
          </w:p>
        </w:tc>
        <w:tc>
          <w:tcPr>
            <w:tcW w:w="3950" w:type="pct"/>
            <w:gridSpan w:val="9"/>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dokumenti, kas apliecina pretendenta valsts valodas zināšanu prasmi profesionālo pienākumu veikšanai atbilstošā līmenī</w:t>
            </w:r>
            <w:r w:rsidRPr="00FD5A67">
              <w:rPr>
                <w:rFonts w:ascii="Times New Roman" w:hAnsi="Times New Roman" w:cs="Times New Roman"/>
                <w:vertAlign w:val="superscript"/>
                <w:lang w:val="lv-LV"/>
              </w:rPr>
              <w:t>7</w:t>
            </w:r>
            <w:r w:rsidRPr="00FD5A67">
              <w:rPr>
                <w:rFonts w:ascii="Times New Roman" w:hAnsi="Times New Roman" w:cs="Times New Roman"/>
                <w:lang w:val="lv-LV"/>
              </w:rPr>
              <w:t>, un šo dokumentu rekvizīti</w:t>
            </w:r>
          </w:p>
        </w:tc>
        <w:tc>
          <w:tcPr>
            <w:tcW w:w="60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Lapu skaits</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lastRenderedPageBreak/>
              <w:t>22.8.</w:t>
            </w:r>
          </w:p>
        </w:tc>
        <w:tc>
          <w:tcPr>
            <w:tcW w:w="3950" w:type="pct"/>
            <w:gridSpan w:val="9"/>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dokuments, kas apliecina valsts valodas zināšanas saskaņā ar normatīvajiem aktiem, kas nosaka profesionālo un amata pienākumu veikšanai nepieciešamo valsts valodas zināšanu apjomu</w:t>
            </w:r>
            <w:r w:rsidRPr="00FD5A67">
              <w:rPr>
                <w:rFonts w:ascii="Times New Roman" w:hAnsi="Times New Roman" w:cs="Times New Roman"/>
                <w:vertAlign w:val="superscript"/>
                <w:lang w:val="lv-LV"/>
              </w:rPr>
              <w:t>8</w:t>
            </w:r>
            <w:r w:rsidRPr="00FD5A67">
              <w:rPr>
                <w:rFonts w:ascii="Times New Roman" w:hAnsi="Times New Roman" w:cs="Times New Roman"/>
                <w:lang w:val="lv-LV"/>
              </w:rPr>
              <w:t>, un šā dokumenta rekvizīti</w:t>
            </w:r>
          </w:p>
        </w:tc>
        <w:tc>
          <w:tcPr>
            <w:tcW w:w="60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Lapu skaits</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23.</w:t>
            </w:r>
          </w:p>
        </w:tc>
        <w:tc>
          <w:tcPr>
            <w:tcW w:w="3950" w:type="pct"/>
            <w:gridSpan w:val="9"/>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Ar parakstu apliecinu sniegto ziņu pareizību un piekrītu iesniegtās informācijas pārbaudei, tai skaitā personas datu nosūtīšanai dokumentu izdevējiestādēm</w:t>
            </w:r>
            <w:r w:rsidRPr="00FD5A67">
              <w:rPr>
                <w:rFonts w:ascii="Times New Roman" w:hAnsi="Times New Roman" w:cs="Times New Roman"/>
                <w:vertAlign w:val="superscript"/>
                <w:lang w:val="lv-LV"/>
              </w:rPr>
              <w:t>9</w:t>
            </w:r>
          </w:p>
        </w:tc>
        <w:tc>
          <w:tcPr>
            <w:tcW w:w="60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r w:rsidR="00FD5A67" w:rsidRPr="00FD5A67" w:rsidTr="00FD5A6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24.</w:t>
            </w:r>
          </w:p>
        </w:tc>
        <w:tc>
          <w:tcPr>
            <w:tcW w:w="700" w:type="pct"/>
            <w:tcBorders>
              <w:top w:val="outset" w:sz="6" w:space="0" w:color="auto"/>
              <w:left w:val="outset" w:sz="6" w:space="0" w:color="auto"/>
              <w:bottom w:val="outset" w:sz="6" w:space="0" w:color="auto"/>
              <w:right w:val="outset" w:sz="6" w:space="0" w:color="auto"/>
            </w:tcBorders>
            <w:vAlign w:val="center"/>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Datums</w:t>
            </w:r>
            <w:r w:rsidRPr="00FD5A67">
              <w:rPr>
                <w:rFonts w:ascii="Times New Roman" w:hAnsi="Times New Roman" w:cs="Times New Roman"/>
                <w:vertAlign w:val="superscript"/>
                <w:lang w:val="lv-LV"/>
              </w:rPr>
              <w:t>9</w:t>
            </w:r>
          </w:p>
        </w:tc>
        <w:tc>
          <w:tcPr>
            <w:tcW w:w="3850" w:type="pct"/>
            <w:gridSpan w:val="9"/>
            <w:tcBorders>
              <w:top w:val="outset" w:sz="6" w:space="0" w:color="auto"/>
              <w:left w:val="outset" w:sz="6" w:space="0" w:color="auto"/>
              <w:bottom w:val="outset" w:sz="6" w:space="0" w:color="auto"/>
              <w:right w:val="outset" w:sz="6" w:space="0" w:color="auto"/>
            </w:tcBorders>
            <w:hideMark/>
          </w:tcPr>
          <w:p w:rsidR="00FD5A67" w:rsidRPr="00FD5A67" w:rsidRDefault="00FD5A67" w:rsidP="00FD5A67">
            <w:pPr>
              <w:jc w:val="both"/>
              <w:rPr>
                <w:rFonts w:ascii="Times New Roman" w:hAnsi="Times New Roman" w:cs="Times New Roman"/>
                <w:sz w:val="24"/>
                <w:szCs w:val="24"/>
                <w:lang w:val="lv-LV"/>
              </w:rPr>
            </w:pPr>
            <w:r w:rsidRPr="00FD5A67">
              <w:rPr>
                <w:rFonts w:ascii="Times New Roman" w:hAnsi="Times New Roman" w:cs="Times New Roman"/>
                <w:lang w:val="lv-LV"/>
              </w:rPr>
              <w:t> </w:t>
            </w:r>
          </w:p>
        </w:tc>
      </w:tr>
    </w:tbl>
    <w:p w:rsidR="00FD5A67" w:rsidRPr="00FD5A67" w:rsidRDefault="00FD5A67" w:rsidP="00FD5A67">
      <w:pPr>
        <w:pStyle w:val="tvhtml"/>
        <w:jc w:val="both"/>
        <w:rPr>
          <w:lang w:val="lv-LV"/>
        </w:rPr>
      </w:pPr>
      <w:r w:rsidRPr="00FD5A67">
        <w:rPr>
          <w:lang w:val="lv-LV"/>
        </w:rPr>
        <w:t>Piezīmes.</w:t>
      </w:r>
      <w:r>
        <w:rPr>
          <w:lang w:val="lv-LV"/>
        </w:rPr>
        <w:t xml:space="preserve">  </w:t>
      </w:r>
      <w:r w:rsidRPr="00FD5A67">
        <w:rPr>
          <w:vertAlign w:val="superscript"/>
          <w:lang w:val="lv-LV"/>
        </w:rPr>
        <w:t>1</w:t>
      </w:r>
      <w:r w:rsidRPr="00FD5A67">
        <w:rPr>
          <w:lang w:val="lv-LV"/>
        </w:rPr>
        <w:t> Ja reglamentētajai profesijai ir specialitātes, apakšspecialitātes vai papildspecialitātes, ieraksta attiecīgi "specialitātē", "apakšspecialitātē" vai "papildspecialitātē" un atbilstošo specialitātes, apakšspecialitātes vai papildspecialitātes nosaukumu.</w:t>
      </w:r>
    </w:p>
    <w:p w:rsidR="00FD5A67" w:rsidRPr="00FD5A67" w:rsidRDefault="00FD5A67" w:rsidP="00FD5A67">
      <w:pPr>
        <w:pStyle w:val="tvhtml"/>
        <w:jc w:val="both"/>
        <w:rPr>
          <w:lang w:val="lv-LV"/>
        </w:rPr>
      </w:pPr>
      <w:r w:rsidRPr="00FD5A67">
        <w:rPr>
          <w:vertAlign w:val="superscript"/>
          <w:lang w:val="lv-LV"/>
        </w:rPr>
        <w:t>2</w:t>
      </w:r>
      <w:r w:rsidRPr="00FD5A67">
        <w:rPr>
          <w:lang w:val="lv-LV"/>
        </w:rPr>
        <w:t> Aizpilda, ja persona pretendē uz atļaujas saņemšanu īslaicīgu profesionālo pakalpojumu sniegšanai daļā no reglamentētās profesijas profesionālajām darbībām.</w:t>
      </w:r>
    </w:p>
    <w:p w:rsidR="00FD5A67" w:rsidRPr="00FD5A67" w:rsidRDefault="00FD5A67" w:rsidP="00FD5A67">
      <w:pPr>
        <w:pStyle w:val="tvhtml"/>
        <w:jc w:val="both"/>
        <w:rPr>
          <w:lang w:val="lv-LV"/>
        </w:rPr>
      </w:pPr>
      <w:r w:rsidRPr="00FD5A67">
        <w:rPr>
          <w:vertAlign w:val="superscript"/>
          <w:lang w:val="lv-LV"/>
        </w:rPr>
        <w:t>3</w:t>
      </w:r>
      <w:r w:rsidRPr="00FD5A67">
        <w:rPr>
          <w:lang w:val="lv-LV"/>
        </w:rPr>
        <w:t> Aizpilda, ja deklarāciju iesniedz īslaicīgu profesionālo pakalpojumu sniegšanai Ministru kabineta 2021. gada 21. janvāra noteikumu Nr. 47 "Īslaicīgu profesionālo pakalpojumu sniegšanas kārtība Latvijas Republikā reglamentētā profesijā" (turpmāk – MK noteikumi) 1. pielikuma 17.–151. punktā minētajās profesijās. Nav jāaizpilda, ja pretendents ir pieaicināts konkrētu pacientu ārstniecībā un ir saņemta iepriekšēja pacientu piekrišana tulka līdzdalībai ārstniecībā vai ja pretendents iesniedz dokumentu, kas apliecina valsts valodas zināšanas saskaņā ar normatīvajiem aktiem, kas nosaka profesionālo un amata pienākumu veikšanai nepieciešamo valsts valodas zināšanu apjomu (deklarācijas 22.8. apakšpunkts).</w:t>
      </w:r>
    </w:p>
    <w:p w:rsidR="00FD5A67" w:rsidRPr="00FD5A67" w:rsidRDefault="00FD5A67" w:rsidP="00FD5A67">
      <w:pPr>
        <w:pStyle w:val="tvhtml"/>
        <w:jc w:val="both"/>
        <w:rPr>
          <w:lang w:val="lv-LV"/>
        </w:rPr>
      </w:pPr>
      <w:r w:rsidRPr="00FD5A67">
        <w:rPr>
          <w:vertAlign w:val="superscript"/>
          <w:lang w:val="lv-LV"/>
        </w:rPr>
        <w:t>4</w:t>
      </w:r>
      <w:r w:rsidRPr="00FD5A67">
        <w:rPr>
          <w:lang w:val="lv-LV"/>
        </w:rPr>
        <w:t xml:space="preserve"> Nav jāaizpilda MK noteikumu </w:t>
      </w:r>
      <w:hyperlink r:id="rId8" w:anchor="p7" w:history="1">
        <w:r w:rsidRPr="00FD5A67">
          <w:rPr>
            <w:rStyle w:val="Hyperlink"/>
            <w:color w:val="auto"/>
            <w:lang w:val="lv-LV"/>
          </w:rPr>
          <w:t>7.</w:t>
        </w:r>
      </w:hyperlink>
      <w:r w:rsidRPr="00FD5A67">
        <w:rPr>
          <w:lang w:val="lv-LV"/>
        </w:rPr>
        <w:t> punktā minētajā gadījumā.</w:t>
      </w:r>
    </w:p>
    <w:p w:rsidR="00FD5A67" w:rsidRPr="00FD5A67" w:rsidRDefault="00FD5A67" w:rsidP="00FD5A67">
      <w:pPr>
        <w:pStyle w:val="tvhtml"/>
        <w:jc w:val="both"/>
        <w:rPr>
          <w:lang w:val="lv-LV"/>
        </w:rPr>
      </w:pPr>
      <w:r w:rsidRPr="00FD5A67">
        <w:rPr>
          <w:vertAlign w:val="superscript"/>
          <w:lang w:val="lv-LV"/>
        </w:rPr>
        <w:t>5</w:t>
      </w:r>
      <w:r w:rsidRPr="00FD5A67">
        <w:rPr>
          <w:lang w:val="lv-LV"/>
        </w:rPr>
        <w:t xml:space="preserve"> Aizpilda, ja deklarāciju iesniedz īslaicīgu profesionālo pakalpojumu sniegšanai MK noteikumu </w:t>
      </w:r>
      <w:hyperlink r:id="rId9" w:anchor="piel1" w:history="1">
        <w:r w:rsidRPr="00FD5A67">
          <w:rPr>
            <w:rStyle w:val="Hyperlink"/>
            <w:color w:val="auto"/>
            <w:lang w:val="lv-LV"/>
          </w:rPr>
          <w:t>1.</w:t>
        </w:r>
      </w:hyperlink>
      <w:r w:rsidRPr="00FD5A67">
        <w:rPr>
          <w:lang w:val="lv-LV"/>
        </w:rPr>
        <w:t xml:space="preserve"> pielikuma 2., 3., 7.–14., 17.–151., 155.–157. un 159. punktā minētajās profesijās. Nav jāaizpilda MK noteikumu </w:t>
      </w:r>
      <w:hyperlink r:id="rId10" w:anchor="p7" w:history="1">
        <w:r w:rsidRPr="00FD5A67">
          <w:rPr>
            <w:rStyle w:val="Hyperlink"/>
            <w:color w:val="auto"/>
            <w:lang w:val="lv-LV"/>
          </w:rPr>
          <w:t>7.</w:t>
        </w:r>
      </w:hyperlink>
      <w:r w:rsidRPr="00FD5A67">
        <w:rPr>
          <w:lang w:val="lv-LV"/>
        </w:rPr>
        <w:t> punktā minētajā gadījumā.</w:t>
      </w:r>
    </w:p>
    <w:p w:rsidR="00FD5A67" w:rsidRPr="00FD5A67" w:rsidRDefault="00FD5A67" w:rsidP="00FD5A67">
      <w:pPr>
        <w:pStyle w:val="tvhtml"/>
        <w:jc w:val="both"/>
        <w:rPr>
          <w:lang w:val="lv-LV"/>
        </w:rPr>
      </w:pPr>
      <w:r w:rsidRPr="00FD5A67">
        <w:rPr>
          <w:vertAlign w:val="superscript"/>
          <w:lang w:val="lv-LV"/>
        </w:rPr>
        <w:t>6</w:t>
      </w:r>
      <w:r w:rsidRPr="00FD5A67">
        <w:rPr>
          <w:lang w:val="lv-LV"/>
        </w:rPr>
        <w:t> Aizpilda, ja profesija vai tās ieguvei nepieciešamā izglītība pretendenta likumīgā statusa valstī nav reglamentēta.</w:t>
      </w:r>
    </w:p>
    <w:p w:rsidR="00FD5A67" w:rsidRPr="00FD5A67" w:rsidRDefault="00FD5A67" w:rsidP="00FD5A67">
      <w:pPr>
        <w:pStyle w:val="tvhtml"/>
        <w:jc w:val="both"/>
        <w:rPr>
          <w:lang w:val="lv-LV"/>
        </w:rPr>
      </w:pPr>
      <w:r w:rsidRPr="00FD5A67">
        <w:rPr>
          <w:vertAlign w:val="superscript"/>
          <w:lang w:val="lv-LV"/>
        </w:rPr>
        <w:t>7</w:t>
      </w:r>
      <w:r w:rsidRPr="00FD5A67">
        <w:rPr>
          <w:lang w:val="lv-LV"/>
        </w:rPr>
        <w:t xml:space="preserve"> Aizpilda, ja deklarāciju iesniedz īslaicīgu profesionālo pakalpojumu sniegšanai MK noteikumu </w:t>
      </w:r>
      <w:hyperlink r:id="rId11" w:anchor="piel1" w:history="1">
        <w:r w:rsidRPr="00FD5A67">
          <w:rPr>
            <w:rStyle w:val="Hyperlink"/>
            <w:color w:val="auto"/>
            <w:lang w:val="lv-LV"/>
          </w:rPr>
          <w:t>1.</w:t>
        </w:r>
      </w:hyperlink>
      <w:r>
        <w:rPr>
          <w:lang w:val="lv-LV"/>
        </w:rPr>
        <w:t xml:space="preserve"> Pielikuma </w:t>
      </w:r>
      <w:r w:rsidRPr="00FD5A67">
        <w:rPr>
          <w:lang w:val="lv-LV"/>
        </w:rPr>
        <w:t>19.–151. punktā minētajās profesijās un ir aizpildīts deklarācijas 21. punkts.</w:t>
      </w:r>
    </w:p>
    <w:p w:rsidR="00FD5A67" w:rsidRPr="00FD5A67" w:rsidRDefault="00FD5A67" w:rsidP="00FD5A67">
      <w:pPr>
        <w:pStyle w:val="tvhtml"/>
        <w:jc w:val="both"/>
        <w:rPr>
          <w:lang w:val="lv-LV"/>
        </w:rPr>
      </w:pPr>
      <w:r w:rsidRPr="00FD5A67">
        <w:rPr>
          <w:vertAlign w:val="superscript"/>
          <w:lang w:val="lv-LV"/>
        </w:rPr>
        <w:t>8</w:t>
      </w:r>
      <w:r w:rsidRPr="00FD5A67">
        <w:rPr>
          <w:lang w:val="lv-LV"/>
        </w:rPr>
        <w:t xml:space="preserve"> Aizpilda, ja deklarāciju iesniedz īslaicīgu profesionālo pakalpojumu sniegšanai MK noteikumu </w:t>
      </w:r>
      <w:hyperlink r:id="rId12" w:anchor="piel1" w:history="1">
        <w:r w:rsidRPr="00FD5A67">
          <w:rPr>
            <w:rStyle w:val="Hyperlink"/>
            <w:color w:val="auto"/>
            <w:lang w:val="lv-LV"/>
          </w:rPr>
          <w:t>1.</w:t>
        </w:r>
      </w:hyperlink>
      <w:r>
        <w:rPr>
          <w:lang w:val="lv-LV"/>
        </w:rPr>
        <w:t xml:space="preserve"> Pielikuma </w:t>
      </w:r>
      <w:r w:rsidRPr="00FD5A67">
        <w:rPr>
          <w:lang w:val="lv-LV"/>
        </w:rPr>
        <w:t>19.–151. punktā minētajās profesijās un nav aizpildīts deklarācijas 21. punkts. Nav jāaizpilda, ja pretendents ir pieaicināts konkrētu pacientu ārstniecībā un ir saņemta iepriekšēja pacientu piekrišana tulka līdzdalībai ārstniecībā.</w:t>
      </w:r>
    </w:p>
    <w:p w:rsidR="00CE242A" w:rsidRPr="00FD5A67" w:rsidRDefault="00FD5A67" w:rsidP="00FD5A67">
      <w:pPr>
        <w:pStyle w:val="tvhtml"/>
        <w:jc w:val="both"/>
        <w:rPr>
          <w:lang w:val="lv-LV"/>
        </w:rPr>
      </w:pPr>
      <w:r w:rsidRPr="00FD5A67">
        <w:rPr>
          <w:vertAlign w:val="superscript"/>
          <w:lang w:val="lv-LV"/>
        </w:rPr>
        <w:t>9</w:t>
      </w:r>
      <w:r w:rsidRPr="00FD5A67">
        <w:rPr>
          <w:lang w:val="lv-LV"/>
        </w:rPr>
        <w:t> Deklarācijas 23. un 24. punktu neaizpilda, ja dokuments ir sagatavots atbilstoši normatīvajiem aktiem par elektronisko dokumentu noformēšanu.</w:t>
      </w:r>
    </w:p>
    <w:sectPr w:rsidR="00CE242A" w:rsidRPr="00FD5A67" w:rsidSect="00D233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F1152"/>
    <w:rsid w:val="000744E6"/>
    <w:rsid w:val="00085F3A"/>
    <w:rsid w:val="000F1152"/>
    <w:rsid w:val="00194133"/>
    <w:rsid w:val="001F4B2D"/>
    <w:rsid w:val="00622AC5"/>
    <w:rsid w:val="00722AD6"/>
    <w:rsid w:val="00793964"/>
    <w:rsid w:val="007A068C"/>
    <w:rsid w:val="00993A9E"/>
    <w:rsid w:val="00AE411B"/>
    <w:rsid w:val="00B2660A"/>
    <w:rsid w:val="00B362DC"/>
    <w:rsid w:val="00BA3283"/>
    <w:rsid w:val="00CD222E"/>
    <w:rsid w:val="00CE242A"/>
    <w:rsid w:val="00D233E9"/>
    <w:rsid w:val="00D73A51"/>
    <w:rsid w:val="00DE3D2B"/>
    <w:rsid w:val="00F922A7"/>
    <w:rsid w:val="00FB30AD"/>
    <w:rsid w:val="00FD5A67"/>
    <w:rsid w:val="00FF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E9"/>
  </w:style>
  <w:style w:type="paragraph" w:styleId="Heading1">
    <w:name w:val="heading 1"/>
    <w:basedOn w:val="Normal"/>
    <w:link w:val="Heading1Char"/>
    <w:uiPriority w:val="9"/>
    <w:qFormat/>
    <w:rsid w:val="000F1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15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F11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1152"/>
    <w:rPr>
      <w:color w:val="0000FF"/>
      <w:u w:val="single"/>
    </w:rPr>
  </w:style>
  <w:style w:type="paragraph" w:customStyle="1" w:styleId="tvhtml">
    <w:name w:val="tv_html"/>
    <w:basedOn w:val="Normal"/>
    <w:rsid w:val="00FD5A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28049">
      <w:bodyDiv w:val="1"/>
      <w:marLeft w:val="0"/>
      <w:marRight w:val="0"/>
      <w:marTop w:val="0"/>
      <w:marBottom w:val="0"/>
      <w:divBdr>
        <w:top w:val="none" w:sz="0" w:space="0" w:color="auto"/>
        <w:left w:val="none" w:sz="0" w:space="0" w:color="auto"/>
        <w:bottom w:val="none" w:sz="0" w:space="0" w:color="auto"/>
        <w:right w:val="none" w:sz="0" w:space="0" w:color="auto"/>
      </w:divBdr>
      <w:divsChild>
        <w:div w:id="1128234434">
          <w:marLeft w:val="0"/>
          <w:marRight w:val="0"/>
          <w:marTop w:val="0"/>
          <w:marBottom w:val="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
        <w:div w:id="1530803020">
          <w:marLeft w:val="0"/>
          <w:marRight w:val="0"/>
          <w:marTop w:val="0"/>
          <w:marBottom w:val="0"/>
          <w:divBdr>
            <w:top w:val="none" w:sz="0" w:space="0" w:color="auto"/>
            <w:left w:val="none" w:sz="0" w:space="0" w:color="auto"/>
            <w:bottom w:val="none" w:sz="0" w:space="0" w:color="auto"/>
            <w:right w:val="none" w:sz="0" w:space="0" w:color="auto"/>
          </w:divBdr>
          <w:divsChild>
            <w:div w:id="10027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9682">
      <w:bodyDiv w:val="1"/>
      <w:marLeft w:val="0"/>
      <w:marRight w:val="0"/>
      <w:marTop w:val="0"/>
      <w:marBottom w:val="0"/>
      <w:divBdr>
        <w:top w:val="none" w:sz="0" w:space="0" w:color="auto"/>
        <w:left w:val="none" w:sz="0" w:space="0" w:color="auto"/>
        <w:bottom w:val="none" w:sz="0" w:space="0" w:color="auto"/>
        <w:right w:val="none" w:sz="0" w:space="0" w:color="auto"/>
      </w:divBdr>
    </w:div>
    <w:div w:id="2052338436">
      <w:bodyDiv w:val="1"/>
      <w:marLeft w:val="0"/>
      <w:marRight w:val="0"/>
      <w:marTop w:val="0"/>
      <w:marBottom w:val="0"/>
      <w:divBdr>
        <w:top w:val="none" w:sz="0" w:space="0" w:color="auto"/>
        <w:left w:val="none" w:sz="0" w:space="0" w:color="auto"/>
        <w:bottom w:val="none" w:sz="0" w:space="0" w:color="auto"/>
        <w:right w:val="none" w:sz="0" w:space="0" w:color="auto"/>
      </w:divBdr>
      <w:divsChild>
        <w:div w:id="1028875534">
          <w:marLeft w:val="0"/>
          <w:marRight w:val="0"/>
          <w:marTop w:val="0"/>
          <w:marBottom w:val="0"/>
          <w:divBdr>
            <w:top w:val="none" w:sz="0" w:space="0" w:color="auto"/>
            <w:left w:val="none" w:sz="0" w:space="0" w:color="auto"/>
            <w:bottom w:val="none" w:sz="0" w:space="0" w:color="auto"/>
            <w:right w:val="none" w:sz="0" w:space="0" w:color="auto"/>
          </w:divBdr>
          <w:divsChild>
            <w:div w:id="2041079250">
              <w:marLeft w:val="0"/>
              <w:marRight w:val="0"/>
              <w:marTop w:val="0"/>
              <w:marBottom w:val="0"/>
              <w:divBdr>
                <w:top w:val="none" w:sz="0" w:space="0" w:color="auto"/>
                <w:left w:val="none" w:sz="0" w:space="0" w:color="auto"/>
                <w:bottom w:val="none" w:sz="0" w:space="0" w:color="auto"/>
                <w:right w:val="none" w:sz="0" w:space="0" w:color="auto"/>
              </w:divBdr>
              <w:divsChild>
                <w:div w:id="1718168002">
                  <w:marLeft w:val="0"/>
                  <w:marRight w:val="0"/>
                  <w:marTop w:val="0"/>
                  <w:marBottom w:val="0"/>
                  <w:divBdr>
                    <w:top w:val="none" w:sz="0" w:space="0" w:color="auto"/>
                    <w:left w:val="none" w:sz="0" w:space="0" w:color="auto"/>
                    <w:bottom w:val="none" w:sz="0" w:space="0" w:color="auto"/>
                    <w:right w:val="none" w:sz="0" w:space="0" w:color="auto"/>
                  </w:divBdr>
                  <w:divsChild>
                    <w:div w:id="832718836">
                      <w:marLeft w:val="0"/>
                      <w:marRight w:val="0"/>
                      <w:marTop w:val="0"/>
                      <w:marBottom w:val="0"/>
                      <w:divBdr>
                        <w:top w:val="none" w:sz="0" w:space="0" w:color="auto"/>
                        <w:left w:val="none" w:sz="0" w:space="0" w:color="auto"/>
                        <w:bottom w:val="none" w:sz="0" w:space="0" w:color="auto"/>
                        <w:right w:val="none" w:sz="0" w:space="0" w:color="auto"/>
                      </w:divBdr>
                      <w:divsChild>
                        <w:div w:id="796067001">
                          <w:marLeft w:val="0"/>
                          <w:marRight w:val="0"/>
                          <w:marTop w:val="0"/>
                          <w:marBottom w:val="0"/>
                          <w:divBdr>
                            <w:top w:val="none" w:sz="0" w:space="0" w:color="auto"/>
                            <w:left w:val="none" w:sz="0" w:space="0" w:color="auto"/>
                            <w:bottom w:val="none" w:sz="0" w:space="0" w:color="auto"/>
                            <w:right w:val="none" w:sz="0" w:space="0" w:color="auto"/>
                          </w:divBdr>
                          <w:divsChild>
                            <w:div w:id="8831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047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wwwraksti/2021/017/BILDES/N_47_P2.DOCX" TargetMode="External"/><Relationship Id="rId12" Type="http://schemas.openxmlformats.org/officeDocument/2006/relationships/hyperlink" Target="https://likumi.lv/ta/id/3204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89727-islaicigu-profesionalo-pakalpojumu-sniegsanas-kartiba-latvijas-republika-reglamenteta-profesija" TargetMode="External"/><Relationship Id="rId11" Type="http://schemas.openxmlformats.org/officeDocument/2006/relationships/hyperlink" Target="https://likumi.lv/ta/id/320470" TargetMode="External"/><Relationship Id="rId5" Type="http://schemas.openxmlformats.org/officeDocument/2006/relationships/hyperlink" Target="https://ec.europa.eu/growth/single-market/services/free-movement-professionals/qualifications-recognition_en" TargetMode="External"/><Relationship Id="rId10" Type="http://schemas.openxmlformats.org/officeDocument/2006/relationships/hyperlink" Target="https://likumi.lv/ta/id/320470" TargetMode="External"/><Relationship Id="rId4" Type="http://schemas.openxmlformats.org/officeDocument/2006/relationships/hyperlink" Target="https://likumi.lv/ta/id/289727-islaicigu-profesionalo-pakalpojumu-sniegsanas-kartiba-latvijas-republika-reglamenteta-profesija" TargetMode="External"/><Relationship Id="rId9" Type="http://schemas.openxmlformats.org/officeDocument/2006/relationships/hyperlink" Target="https://likumi.lv/ta/id/320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1743</Words>
  <Characters>9940</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skaidra</dc:creator>
  <cp:lastModifiedBy>skaidra</cp:lastModifiedBy>
  <cp:revision>10</cp:revision>
  <dcterms:created xsi:type="dcterms:W3CDTF">2021-02-09T11:46:00Z</dcterms:created>
  <dcterms:modified xsi:type="dcterms:W3CDTF">2021-02-09T12:27:00Z</dcterms:modified>
</cp:coreProperties>
</file>